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6E4E" w14:textId="77777777" w:rsidR="005B3433" w:rsidRPr="00DE428C" w:rsidRDefault="005B3433" w:rsidP="005B3433">
      <w:pPr>
        <w:rPr>
          <w:rFonts w:ascii="Arial" w:hAnsi="Arial" w:cs="Arial"/>
          <w:b/>
          <w:sz w:val="24"/>
          <w:szCs w:val="24"/>
        </w:rPr>
      </w:pPr>
      <w:r w:rsidRPr="00DE428C">
        <w:rPr>
          <w:rFonts w:ascii="Arial" w:hAnsi="Arial" w:cs="Arial"/>
          <w:b/>
          <w:sz w:val="24"/>
          <w:szCs w:val="24"/>
        </w:rPr>
        <w:t xml:space="preserve">Reconciling the Government Travel Charge Card Statement with E2 fees and reservations. </w:t>
      </w:r>
    </w:p>
    <w:p w14:paraId="272F637B" w14:textId="77777777" w:rsidR="005B3433" w:rsidRPr="00DE428C" w:rsidRDefault="005B3433" w:rsidP="005B3433">
      <w:pPr>
        <w:rPr>
          <w:rFonts w:ascii="Arial" w:hAnsi="Arial" w:cs="Arial"/>
          <w:bCs/>
          <w:sz w:val="18"/>
          <w:szCs w:val="18"/>
        </w:rPr>
      </w:pPr>
      <w:r w:rsidRPr="00DE428C">
        <w:rPr>
          <w:rFonts w:ascii="Arial" w:hAnsi="Arial" w:cs="Arial"/>
          <w:bCs/>
          <w:sz w:val="18"/>
          <w:szCs w:val="18"/>
        </w:rPr>
        <w:t>The information below can be used to research Airfare Reservations, Travel Management Center fees (TMC) and Voucher Transaction Fees (VTF).</w:t>
      </w:r>
    </w:p>
    <w:p w14:paraId="6008218D" w14:textId="77777777" w:rsidR="005B3433" w:rsidRPr="00DE428C" w:rsidRDefault="005B3433" w:rsidP="005B3433">
      <w:pPr>
        <w:rPr>
          <w:rFonts w:ascii="Arial" w:hAnsi="Arial" w:cs="Arial"/>
          <w:bCs/>
          <w:sz w:val="18"/>
          <w:szCs w:val="18"/>
        </w:rPr>
      </w:pPr>
      <w:r w:rsidRPr="00DE428C">
        <w:rPr>
          <w:rFonts w:ascii="Arial" w:hAnsi="Arial" w:cs="Arial"/>
          <w:bCs/>
          <w:sz w:val="18"/>
          <w:szCs w:val="18"/>
        </w:rPr>
        <w:t xml:space="preserve">Below is </w:t>
      </w:r>
      <w:r>
        <w:rPr>
          <w:rFonts w:ascii="Arial" w:hAnsi="Arial" w:cs="Arial"/>
          <w:bCs/>
          <w:sz w:val="18"/>
          <w:szCs w:val="18"/>
        </w:rPr>
        <w:t>an</w:t>
      </w:r>
      <w:r w:rsidRPr="00DE428C">
        <w:rPr>
          <w:rFonts w:ascii="Arial" w:hAnsi="Arial" w:cs="Arial"/>
          <w:bCs/>
          <w:sz w:val="18"/>
          <w:szCs w:val="18"/>
        </w:rPr>
        <w:t xml:space="preserve"> E2 reservation in </w:t>
      </w:r>
      <w:r>
        <w:rPr>
          <w:rFonts w:ascii="Arial" w:hAnsi="Arial" w:cs="Arial"/>
          <w:bCs/>
          <w:sz w:val="18"/>
          <w:szCs w:val="18"/>
        </w:rPr>
        <w:t>the</w:t>
      </w:r>
      <w:r w:rsidRPr="00DE428C">
        <w:rPr>
          <w:rFonts w:ascii="Arial" w:hAnsi="Arial" w:cs="Arial"/>
          <w:bCs/>
          <w:sz w:val="18"/>
          <w:szCs w:val="18"/>
        </w:rPr>
        <w:t xml:space="preserve"> authorization, you will </w:t>
      </w:r>
      <w:r w:rsidRPr="00DE428C">
        <w:rPr>
          <w:rFonts w:ascii="Arial" w:hAnsi="Arial" w:cs="Arial"/>
          <w:b/>
          <w:sz w:val="18"/>
          <w:szCs w:val="18"/>
        </w:rPr>
        <w:t xml:space="preserve">see the Ticket Number under Ticket Data </w:t>
      </w:r>
      <w:r w:rsidRPr="00DE428C">
        <w:rPr>
          <w:rFonts w:ascii="Arial" w:hAnsi="Arial" w:cs="Arial"/>
          <w:bCs/>
          <w:sz w:val="18"/>
          <w:szCs w:val="18"/>
        </w:rPr>
        <w:t>and it matches the Merchant Code on the credit card statement for the $7.52 TMC Fee.</w:t>
      </w:r>
    </w:p>
    <w:p w14:paraId="463C1EAA" w14:textId="77777777" w:rsidR="00557B25" w:rsidRPr="00677FF0" w:rsidRDefault="00557B25">
      <w:pPr>
        <w:rPr>
          <w:b/>
        </w:rPr>
      </w:pPr>
      <w:r w:rsidRPr="00677FF0">
        <w:rPr>
          <w:b/>
          <w:noProof/>
        </w:rPr>
        <w:drawing>
          <wp:inline distT="0" distB="0" distL="0" distR="0" wp14:anchorId="5D2D720C" wp14:editId="1C81DDEB">
            <wp:extent cx="8743950" cy="272415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8743950" cy="2724150"/>
                    </a:xfrm>
                    <a:prstGeom prst="rect">
                      <a:avLst/>
                    </a:prstGeom>
                    <a:ln>
                      <a:solidFill>
                        <a:schemeClr val="accent1"/>
                      </a:solidFill>
                    </a:ln>
                    <a:effectLst/>
                  </pic:spPr>
                </pic:pic>
              </a:graphicData>
            </a:graphic>
          </wp:inline>
        </w:drawing>
      </w:r>
    </w:p>
    <w:p w14:paraId="386FDE8D" w14:textId="77777777" w:rsidR="005B3433" w:rsidRPr="00DE428C" w:rsidRDefault="005B3433" w:rsidP="005B3433">
      <w:pPr>
        <w:rPr>
          <w:rFonts w:ascii="Arial" w:hAnsi="Arial" w:cs="Arial"/>
          <w:b/>
          <w:noProof/>
          <w:sz w:val="18"/>
          <w:szCs w:val="18"/>
        </w:rPr>
      </w:pPr>
      <w:r w:rsidRPr="00DE428C">
        <w:rPr>
          <w:rFonts w:ascii="Arial" w:hAnsi="Arial" w:cs="Arial"/>
          <w:bCs/>
          <w:noProof/>
          <w:sz w:val="18"/>
          <w:szCs w:val="18"/>
        </w:rPr>
        <w:t xml:space="preserve">GOV Travel Card  Statement shown below, if you </w:t>
      </w:r>
      <w:r w:rsidRPr="00DE428C">
        <w:rPr>
          <w:rFonts w:ascii="Arial" w:hAnsi="Arial" w:cs="Arial"/>
          <w:b/>
          <w:noProof/>
          <w:sz w:val="18"/>
          <w:szCs w:val="18"/>
        </w:rPr>
        <w:t>Click on $7.52 TMC Fee or the dollar amount of the Airfare</w:t>
      </w:r>
    </w:p>
    <w:p w14:paraId="36B98C28" w14:textId="77777777" w:rsidR="005B3433" w:rsidRPr="00755362" w:rsidRDefault="005B3433" w:rsidP="005B3433">
      <w:pPr>
        <w:rPr>
          <w:sz w:val="18"/>
          <w:szCs w:val="18"/>
        </w:rPr>
      </w:pPr>
      <w:r w:rsidRPr="00755362">
        <w:rPr>
          <w:noProof/>
          <w:sz w:val="18"/>
          <w:szCs w:val="18"/>
        </w:rPr>
        <w:drawing>
          <wp:inline distT="0" distB="0" distL="0" distR="0" wp14:anchorId="25AF6AF1" wp14:editId="55A67857">
            <wp:extent cx="8801100" cy="6286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800043" cy="628575"/>
                    </a:xfrm>
                    <a:prstGeom prst="rect">
                      <a:avLst/>
                    </a:prstGeom>
                    <a:ln>
                      <a:solidFill>
                        <a:schemeClr val="accent1"/>
                      </a:solidFill>
                    </a:ln>
                  </pic:spPr>
                </pic:pic>
              </a:graphicData>
            </a:graphic>
          </wp:inline>
        </w:drawing>
      </w:r>
    </w:p>
    <w:p w14:paraId="0742B892" w14:textId="77777777" w:rsidR="005B3433" w:rsidRPr="00DE428C" w:rsidRDefault="005B3433" w:rsidP="005B3433">
      <w:pPr>
        <w:rPr>
          <w:rFonts w:ascii="Arial" w:hAnsi="Arial" w:cs="Arial"/>
          <w:b/>
          <w:sz w:val="18"/>
          <w:szCs w:val="18"/>
        </w:rPr>
      </w:pPr>
      <w:r w:rsidRPr="00DE428C">
        <w:rPr>
          <w:rFonts w:ascii="Arial" w:hAnsi="Arial" w:cs="Arial"/>
          <w:bCs/>
          <w:sz w:val="18"/>
          <w:szCs w:val="18"/>
        </w:rPr>
        <w:t xml:space="preserve">Another window will open (shown on next page) and </w:t>
      </w:r>
      <w:r w:rsidRPr="00DE428C">
        <w:rPr>
          <w:rFonts w:ascii="Arial" w:hAnsi="Arial" w:cs="Arial"/>
          <w:b/>
          <w:sz w:val="18"/>
          <w:szCs w:val="18"/>
        </w:rPr>
        <w:t xml:space="preserve">next to Merchant you will see the number after CWTSATOTRAV, in this example, ending in 3750 is the E2 ticket number, for your reservation.  This can be done for the airfare reservations as well. </w:t>
      </w:r>
    </w:p>
    <w:p w14:paraId="35C36E2A" w14:textId="6E6384CF" w:rsidR="00557794" w:rsidRDefault="00557794"/>
    <w:p w14:paraId="256622D1" w14:textId="77777777" w:rsidR="00677FF0" w:rsidRDefault="00677FF0" w:rsidP="00677FF0">
      <w:pPr>
        <w:rPr>
          <w:rFonts w:ascii="Arial" w:hAnsi="Arial" w:cs="Arial"/>
          <w:b/>
        </w:rPr>
      </w:pPr>
    </w:p>
    <w:p w14:paraId="27FCE33E" w14:textId="77777777" w:rsidR="00557B25" w:rsidRDefault="00557B25"/>
    <w:p w14:paraId="2BA68FFA" w14:textId="70FB5592" w:rsidR="00557B25" w:rsidRDefault="005E365B">
      <w:r>
        <w:rPr>
          <w:noProof/>
        </w:rPr>
        <w:lastRenderedPageBreak/>
        <w:drawing>
          <wp:inline distT="0" distB="0" distL="0" distR="0" wp14:anchorId="341D045D" wp14:editId="0D31D03A">
            <wp:extent cx="3562350" cy="3168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3168650"/>
                    </a:xfrm>
                    <a:prstGeom prst="rect">
                      <a:avLst/>
                    </a:prstGeom>
                    <a:noFill/>
                    <a:ln>
                      <a:noFill/>
                    </a:ln>
                  </pic:spPr>
                </pic:pic>
              </a:graphicData>
            </a:graphic>
          </wp:inline>
        </w:drawing>
      </w:r>
      <w:r w:rsidR="009C3CE3">
        <w:tab/>
      </w:r>
      <w:r w:rsidR="009C3CE3">
        <w:tab/>
      </w:r>
      <w:r w:rsidR="009C3CE3">
        <w:tab/>
      </w:r>
      <w:r w:rsidR="009C3CE3">
        <w:tab/>
      </w:r>
      <w:r>
        <w:rPr>
          <w:noProof/>
        </w:rPr>
        <w:drawing>
          <wp:inline distT="0" distB="0" distL="0" distR="0" wp14:anchorId="7DB96BCC" wp14:editId="4D696B77">
            <wp:extent cx="3594285" cy="318151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94285" cy="3181514"/>
                    </a:xfrm>
                    <a:prstGeom prst="rect">
                      <a:avLst/>
                    </a:prstGeom>
                  </pic:spPr>
                </pic:pic>
              </a:graphicData>
            </a:graphic>
          </wp:inline>
        </w:drawing>
      </w:r>
    </w:p>
    <w:p w14:paraId="2257F505" w14:textId="77777777" w:rsidR="005B3433" w:rsidRDefault="005B3433" w:rsidP="005B3433">
      <w:pPr>
        <w:rPr>
          <w:rFonts w:ascii="Arial" w:hAnsi="Arial" w:cs="Arial"/>
          <w:bCs/>
          <w:sz w:val="18"/>
          <w:szCs w:val="18"/>
        </w:rPr>
      </w:pPr>
      <w:r w:rsidRPr="00DE428C">
        <w:rPr>
          <w:rFonts w:ascii="Arial" w:hAnsi="Arial" w:cs="Arial"/>
          <w:bCs/>
          <w:sz w:val="18"/>
          <w:szCs w:val="18"/>
        </w:rPr>
        <w:t xml:space="preserve">Below you will see </w:t>
      </w:r>
      <w:r w:rsidRPr="00DE428C">
        <w:rPr>
          <w:rFonts w:ascii="Arial" w:hAnsi="Arial" w:cs="Arial"/>
          <w:b/>
          <w:sz w:val="18"/>
          <w:szCs w:val="18"/>
        </w:rPr>
        <w:t>the VTF fee</w:t>
      </w:r>
      <w:r w:rsidRPr="00DE428C">
        <w:rPr>
          <w:rFonts w:ascii="Arial" w:hAnsi="Arial" w:cs="Arial"/>
          <w:bCs/>
          <w:sz w:val="18"/>
          <w:szCs w:val="18"/>
        </w:rPr>
        <w:t xml:space="preserve"> as it appears on the credit card statement.  </w:t>
      </w:r>
      <w:r w:rsidRPr="00DE428C">
        <w:rPr>
          <w:rFonts w:ascii="Arial" w:hAnsi="Arial" w:cs="Arial"/>
          <w:b/>
          <w:sz w:val="18"/>
          <w:szCs w:val="18"/>
        </w:rPr>
        <w:t>The Customer Code indicates The Trip ID number of your Voucher</w:t>
      </w:r>
      <w:r w:rsidRPr="00DE428C">
        <w:rPr>
          <w:rFonts w:ascii="Arial" w:hAnsi="Arial" w:cs="Arial"/>
          <w:bCs/>
          <w:sz w:val="18"/>
          <w:szCs w:val="18"/>
        </w:rPr>
        <w:t>.</w:t>
      </w:r>
      <w:r w:rsidRPr="00755362">
        <w:rPr>
          <w:noProof/>
          <w:sz w:val="18"/>
          <w:szCs w:val="18"/>
        </w:rPr>
        <w:drawing>
          <wp:inline distT="0" distB="0" distL="0" distR="0" wp14:anchorId="5C1DC981" wp14:editId="1E4ED8AB">
            <wp:extent cx="8943975" cy="482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43975" cy="482600"/>
                    </a:xfrm>
                    <a:prstGeom prst="rect">
                      <a:avLst/>
                    </a:prstGeom>
                  </pic:spPr>
                </pic:pic>
              </a:graphicData>
            </a:graphic>
          </wp:inline>
        </w:drawing>
      </w:r>
    </w:p>
    <w:p w14:paraId="2371B447" w14:textId="10C2F5AF" w:rsidR="005B3433" w:rsidRPr="00755362" w:rsidRDefault="005B3433" w:rsidP="005B3433">
      <w:pPr>
        <w:rPr>
          <w:sz w:val="18"/>
          <w:szCs w:val="18"/>
        </w:rPr>
      </w:pPr>
      <w:r w:rsidRPr="00DE428C">
        <w:rPr>
          <w:rFonts w:ascii="Arial" w:hAnsi="Arial" w:cs="Arial"/>
          <w:bCs/>
          <w:sz w:val="18"/>
          <w:szCs w:val="18"/>
        </w:rPr>
        <w:t xml:space="preserve">Another way you can </w:t>
      </w:r>
      <w:r w:rsidRPr="00DE428C">
        <w:rPr>
          <w:rFonts w:ascii="Arial" w:hAnsi="Arial" w:cs="Arial"/>
          <w:b/>
          <w:sz w:val="18"/>
          <w:szCs w:val="18"/>
        </w:rPr>
        <w:t>retrieve the information</w:t>
      </w:r>
      <w:r w:rsidRPr="00DE428C">
        <w:rPr>
          <w:rFonts w:ascii="Arial" w:hAnsi="Arial" w:cs="Arial"/>
          <w:bCs/>
          <w:sz w:val="18"/>
          <w:szCs w:val="18"/>
        </w:rPr>
        <w:t xml:space="preserve"> is by </w:t>
      </w:r>
      <w:r w:rsidRPr="00DE428C">
        <w:rPr>
          <w:rFonts w:ascii="Arial" w:hAnsi="Arial" w:cs="Arial"/>
          <w:b/>
          <w:sz w:val="18"/>
          <w:szCs w:val="18"/>
        </w:rPr>
        <w:t>clicking on the dollar amount and the window below will open and next to Customer Code is the E2 Trip ID number.</w:t>
      </w:r>
      <w:r w:rsidRPr="00755362">
        <w:rPr>
          <w:noProof/>
          <w:sz w:val="18"/>
          <w:szCs w:val="18"/>
        </w:rPr>
        <w:drawing>
          <wp:inline distT="0" distB="0" distL="0" distR="0" wp14:anchorId="062C1E48" wp14:editId="163F32BB">
            <wp:extent cx="3746500" cy="25527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85130" cy="2579021"/>
                    </a:xfrm>
                    <a:prstGeom prst="rect">
                      <a:avLst/>
                    </a:prstGeom>
                  </pic:spPr>
                </pic:pic>
              </a:graphicData>
            </a:graphic>
          </wp:inline>
        </w:drawing>
      </w:r>
    </w:p>
    <w:sectPr w:rsidR="005B3433" w:rsidRPr="00755362" w:rsidSect="009C3CE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5E"/>
    <w:rsid w:val="00097548"/>
    <w:rsid w:val="003658E0"/>
    <w:rsid w:val="00557794"/>
    <w:rsid w:val="00557B25"/>
    <w:rsid w:val="005B3433"/>
    <w:rsid w:val="005E365B"/>
    <w:rsid w:val="00635C58"/>
    <w:rsid w:val="00677FF0"/>
    <w:rsid w:val="009C3CE3"/>
    <w:rsid w:val="00BB614F"/>
    <w:rsid w:val="00C5655E"/>
    <w:rsid w:val="00D85BB7"/>
    <w:rsid w:val="00F8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653C"/>
  <w15:docId w15:val="{1D9984A1-2FE6-4997-AFDD-6E79C34D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55E"/>
    <w:rPr>
      <w:rFonts w:ascii="Tahoma" w:hAnsi="Tahoma" w:cs="Tahoma"/>
      <w:sz w:val="16"/>
      <w:szCs w:val="16"/>
    </w:rPr>
  </w:style>
  <w:style w:type="character" w:styleId="Hyperlink">
    <w:name w:val="Hyperlink"/>
    <w:basedOn w:val="DefaultParagraphFont"/>
    <w:uiPriority w:val="99"/>
    <w:unhideWhenUsed/>
    <w:rsid w:val="005B3433"/>
    <w:rPr>
      <w:color w:val="0000FF" w:themeColor="hyperlink"/>
      <w:u w:val="single"/>
    </w:rPr>
  </w:style>
  <w:style w:type="character" w:styleId="UnresolvedMention">
    <w:name w:val="Unresolved Mention"/>
    <w:basedOn w:val="DefaultParagraphFont"/>
    <w:uiPriority w:val="99"/>
    <w:semiHidden/>
    <w:unhideWhenUsed/>
    <w:rsid w:val="005B3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DOT/FAA</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Smith</dc:creator>
  <cp:lastModifiedBy>Ward, Dorsheania (FAA)</cp:lastModifiedBy>
  <cp:revision>2</cp:revision>
  <dcterms:created xsi:type="dcterms:W3CDTF">2022-08-01T12:13:00Z</dcterms:created>
  <dcterms:modified xsi:type="dcterms:W3CDTF">2022-08-01T12:13:00Z</dcterms:modified>
</cp:coreProperties>
</file>